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B4E" w:rsidRDefault="008C469B" w:rsidP="008C46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color w:val="000000"/>
          <w:lang w:eastAsia="ja-JP"/>
        </w:rPr>
      </w:pPr>
      <w:r>
        <w:rPr>
          <w:noProof/>
        </w:rPr>
        <w:drawing>
          <wp:inline distT="0" distB="0" distL="0" distR="0" wp14:anchorId="7EBBE567" wp14:editId="095CA38C">
            <wp:extent cx="2124075" cy="561975"/>
            <wp:effectExtent l="0" t="0" r="9525" b="9525"/>
            <wp:docPr id="2" name="Image 2" descr="C:\Users\SAMIA\Desktop\fedo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IA\Desktop\fedom-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4075" cy="561975"/>
                    </a:xfrm>
                    <a:prstGeom prst="rect">
                      <a:avLst/>
                    </a:prstGeom>
                    <a:noFill/>
                    <a:ln>
                      <a:noFill/>
                    </a:ln>
                  </pic:spPr>
                </pic:pic>
              </a:graphicData>
            </a:graphic>
          </wp:inline>
        </w:drawing>
      </w:r>
    </w:p>
    <w:p w:rsidR="007D73DF" w:rsidRDefault="007D73DF" w:rsidP="008C46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color w:val="000000"/>
          <w:lang w:eastAsia="ja-JP"/>
        </w:rPr>
      </w:pPr>
    </w:p>
    <w:p w:rsidR="00675B4E" w:rsidRPr="007D73DF" w:rsidRDefault="00576BF8" w:rsidP="008C46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color w:val="000000"/>
          <w:sz w:val="40"/>
          <w:szCs w:val="40"/>
          <w:u w:val="single"/>
          <w:lang w:eastAsia="ja-JP"/>
        </w:rPr>
      </w:pPr>
      <w:r w:rsidRPr="007D73DF">
        <w:rPr>
          <w:color w:val="000000"/>
          <w:sz w:val="40"/>
          <w:szCs w:val="40"/>
          <w:u w:val="single"/>
          <w:lang w:eastAsia="ja-JP"/>
        </w:rPr>
        <w:t>OFFRE D’EMPLOI</w:t>
      </w:r>
    </w:p>
    <w:p w:rsidR="00576BF8" w:rsidRDefault="00576BF8" w:rsidP="008C469B">
      <w:pPr>
        <w:spacing w:before="100" w:beforeAutospacing="1" w:after="100" w:afterAutospacing="1"/>
        <w:jc w:val="both"/>
        <w:outlineLvl w:val="1"/>
        <w:rPr>
          <w:rFonts w:eastAsia="Times New Roman"/>
          <w:b/>
          <w:bCs/>
        </w:rPr>
      </w:pPr>
      <w:r w:rsidRPr="00576BF8">
        <w:rPr>
          <w:rFonts w:eastAsia="Times New Roman"/>
          <w:b/>
          <w:bCs/>
        </w:rPr>
        <w:t xml:space="preserve">La Fédération des entreprises de l’outre-mer (FEDOM) recrute son Responsable des affaires économiques et fiscales </w:t>
      </w:r>
    </w:p>
    <w:p w:rsidR="00675B4E" w:rsidRPr="00CD2915" w:rsidRDefault="00576BF8" w:rsidP="008C469B">
      <w:pPr>
        <w:spacing w:before="100" w:beforeAutospacing="1" w:after="100" w:afterAutospacing="1"/>
        <w:jc w:val="both"/>
        <w:outlineLvl w:val="1"/>
        <w:rPr>
          <w:rFonts w:eastAsia="Times New Roman"/>
          <w:b/>
          <w:bCs/>
          <w:sz w:val="36"/>
          <w:szCs w:val="36"/>
        </w:rPr>
      </w:pPr>
      <w:r w:rsidRPr="00675B4E">
        <w:rPr>
          <w:rFonts w:eastAsia="Times New Roman"/>
          <w:b/>
          <w:bCs/>
          <w:sz w:val="36"/>
          <w:szCs w:val="36"/>
        </w:rPr>
        <w:t>Entreprise</w:t>
      </w:r>
    </w:p>
    <w:p w:rsidR="00576BF8" w:rsidRPr="00576BF8" w:rsidRDefault="00576BF8" w:rsidP="008C469B">
      <w:pPr>
        <w:jc w:val="both"/>
      </w:pPr>
      <w:r w:rsidRPr="00576BF8">
        <w:t xml:space="preserve">La Fédération des Entreprises d’Outre-mer, en abrégé </w:t>
      </w:r>
      <w:r w:rsidRPr="00576BF8">
        <w:rPr>
          <w:b/>
        </w:rPr>
        <w:t xml:space="preserve">FEDOM, </w:t>
      </w:r>
      <w:r w:rsidRPr="00576BF8">
        <w:t>est une organisation patronale représentant des entreprises situées dans l’ensemble des territoires constituant l’outre-mer français.</w:t>
      </w:r>
    </w:p>
    <w:p w:rsidR="00576BF8" w:rsidRDefault="00576BF8" w:rsidP="008C469B">
      <w:pPr>
        <w:jc w:val="both"/>
        <w:rPr>
          <w:rFonts w:eastAsia="Times New Roman"/>
        </w:rPr>
      </w:pPr>
      <w:r w:rsidRPr="00576BF8">
        <w:rPr>
          <w:rFonts w:eastAsia="Times New Roman"/>
        </w:rPr>
        <w:t>La FEDOM est une association née en 1986 à l'initiative de chefs d'entreprises des DOM. Composée historiquement des organisations patronales des quatre départements d’Outre-Mer (Guadeloupe, Guyane, Martinique, Réunion), elle s'est plus récemment élargie à d'autres territoires : Mayotte, Saint-Pierre-et-Miquelon, Nouvelle Calédonie et Polynésie française.</w:t>
      </w:r>
    </w:p>
    <w:p w:rsidR="008C469B" w:rsidRDefault="008C469B" w:rsidP="008C469B">
      <w:pPr>
        <w:jc w:val="both"/>
        <w:rPr>
          <w:rFonts w:eastAsia="Times New Roman"/>
        </w:rPr>
      </w:pPr>
    </w:p>
    <w:p w:rsidR="00576BF8" w:rsidRDefault="008C469B" w:rsidP="008C469B">
      <w:pPr>
        <w:jc w:val="both"/>
        <w:rPr>
          <w:rFonts w:eastAsia="Times New Roman"/>
        </w:rPr>
      </w:pPr>
      <w:r>
        <w:rPr>
          <w:rFonts w:eastAsia="Times New Roman"/>
        </w:rPr>
        <w:t xml:space="preserve">Site de la FEDOM : </w:t>
      </w:r>
      <w:hyperlink r:id="rId7" w:history="1">
        <w:r w:rsidRPr="001D5888">
          <w:rPr>
            <w:rStyle w:val="Lienhypertexte"/>
            <w:rFonts w:eastAsia="Times New Roman"/>
          </w:rPr>
          <w:t>www.fedom.org</w:t>
        </w:r>
      </w:hyperlink>
    </w:p>
    <w:p w:rsidR="00576BF8" w:rsidRDefault="00675B4E" w:rsidP="008C469B">
      <w:pPr>
        <w:jc w:val="both"/>
        <w:rPr>
          <w:rFonts w:eastAsia="Times New Roman"/>
        </w:rPr>
      </w:pPr>
      <w:bookmarkStart w:id="0" w:name="_GoBack"/>
      <w:bookmarkEnd w:id="0"/>
      <w:r w:rsidRPr="00675B4E">
        <w:rPr>
          <w:rFonts w:eastAsia="Times New Roman"/>
        </w:rPr>
        <w:br/>
        <w:t xml:space="preserve">Dans ce cadre, la </w:t>
      </w:r>
      <w:r w:rsidR="00576BF8">
        <w:rPr>
          <w:rFonts w:eastAsia="Times New Roman"/>
        </w:rPr>
        <w:t xml:space="preserve">FEDOM </w:t>
      </w:r>
      <w:r w:rsidRPr="00675B4E">
        <w:rPr>
          <w:rFonts w:eastAsia="Times New Roman"/>
        </w:rPr>
        <w:t xml:space="preserve"> recherche : </w:t>
      </w:r>
    </w:p>
    <w:p w:rsidR="00675B4E" w:rsidRPr="00675B4E" w:rsidRDefault="00675B4E" w:rsidP="008C469B">
      <w:pPr>
        <w:jc w:val="both"/>
        <w:rPr>
          <w:rFonts w:eastAsia="Times New Roman"/>
        </w:rPr>
      </w:pPr>
      <w:r w:rsidRPr="00675B4E">
        <w:rPr>
          <w:rFonts w:eastAsia="Times New Roman"/>
          <w:noProof/>
        </w:rPr>
        <w:drawing>
          <wp:inline distT="0" distB="0" distL="0" distR="0" wp14:anchorId="53659113" wp14:editId="7A7B723F">
            <wp:extent cx="9525" cy="9525"/>
            <wp:effectExtent l="0" t="0" r="0" b="0"/>
            <wp:docPr id="1" name="Image 1" descr="http://www.cadremploi.fr/stat_images/0.gif?pdtCode=90850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dremploi.fr/stat_images/0.gif?pdtCode=9085093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05911" w:rsidRPr="00905911" w:rsidRDefault="00675B4E" w:rsidP="008C469B">
      <w:pPr>
        <w:jc w:val="both"/>
        <w:rPr>
          <w:rFonts w:eastAsia="Times New Roman"/>
          <w:b/>
        </w:rPr>
      </w:pPr>
      <w:r w:rsidRPr="00905911">
        <w:rPr>
          <w:rFonts w:eastAsia="Times New Roman"/>
          <w:b/>
          <w:sz w:val="36"/>
          <w:szCs w:val="36"/>
        </w:rPr>
        <w:t>Type de contrat</w:t>
      </w:r>
      <w:r w:rsidRPr="00905911">
        <w:rPr>
          <w:rFonts w:eastAsia="Times New Roman"/>
          <w:b/>
        </w:rPr>
        <w:t xml:space="preserve"> : </w:t>
      </w:r>
    </w:p>
    <w:p w:rsidR="00905911" w:rsidRDefault="00905911" w:rsidP="008C469B">
      <w:pPr>
        <w:jc w:val="both"/>
        <w:rPr>
          <w:rFonts w:eastAsia="Times New Roman"/>
        </w:rPr>
      </w:pPr>
    </w:p>
    <w:p w:rsidR="00675B4E" w:rsidRPr="00675B4E" w:rsidRDefault="00675B4E" w:rsidP="008C469B">
      <w:pPr>
        <w:jc w:val="both"/>
        <w:rPr>
          <w:rFonts w:eastAsia="Times New Roman"/>
        </w:rPr>
      </w:pPr>
      <w:r w:rsidRPr="00675B4E">
        <w:rPr>
          <w:rFonts w:eastAsia="Times New Roman"/>
        </w:rPr>
        <w:t>CDI </w:t>
      </w:r>
    </w:p>
    <w:p w:rsidR="00675B4E" w:rsidRPr="00675B4E" w:rsidRDefault="00675B4E" w:rsidP="008C469B">
      <w:pPr>
        <w:spacing w:before="100" w:beforeAutospacing="1" w:after="100" w:afterAutospacing="1"/>
        <w:jc w:val="both"/>
        <w:outlineLvl w:val="1"/>
        <w:rPr>
          <w:rFonts w:eastAsia="Times New Roman"/>
          <w:b/>
          <w:bCs/>
          <w:sz w:val="36"/>
          <w:szCs w:val="36"/>
        </w:rPr>
      </w:pPr>
      <w:r w:rsidRPr="00675B4E">
        <w:rPr>
          <w:rFonts w:eastAsia="Times New Roman"/>
          <w:b/>
          <w:bCs/>
          <w:sz w:val="36"/>
          <w:szCs w:val="36"/>
        </w:rPr>
        <w:t>Poste</w:t>
      </w:r>
    </w:p>
    <w:p w:rsidR="00CD2915" w:rsidRDefault="00576BF8" w:rsidP="008C469B">
      <w:pPr>
        <w:jc w:val="both"/>
        <w:rPr>
          <w:rFonts w:eastAsia="Times New Roman"/>
        </w:rPr>
      </w:pPr>
      <w:r w:rsidRPr="008C469B">
        <w:rPr>
          <w:rFonts w:eastAsia="Times New Roman"/>
          <w:b/>
        </w:rPr>
        <w:t>Un responsable des affaires économiques et fiscales.</w:t>
      </w:r>
    </w:p>
    <w:p w:rsidR="00CD2915" w:rsidRDefault="00CD2915" w:rsidP="008C469B">
      <w:pPr>
        <w:jc w:val="both"/>
        <w:rPr>
          <w:rFonts w:eastAsia="Times New Roman"/>
        </w:rPr>
      </w:pPr>
    </w:p>
    <w:p w:rsidR="00CD2915" w:rsidRPr="00CD2915" w:rsidRDefault="00CD2915" w:rsidP="008C469B">
      <w:pPr>
        <w:jc w:val="both"/>
        <w:rPr>
          <w:rFonts w:eastAsia="Times New Roman"/>
        </w:rPr>
      </w:pPr>
      <w:r w:rsidRPr="00CD2915">
        <w:rPr>
          <w:rFonts w:eastAsia="Times New Roman"/>
        </w:rPr>
        <w:t>Basé à Paris, sa mission consiste à suivre l’ensemble des questions juridiques, fiscales et économiques concernant l’Outre-mer et en particulier toutes les questions pouvant avoir une incidence sur la vie ou l’activité des entreprises ultramarines ou travaillant outre-mer.</w:t>
      </w:r>
    </w:p>
    <w:p w:rsidR="00CD2915" w:rsidRPr="00CD2915" w:rsidRDefault="00CD2915" w:rsidP="008C469B">
      <w:pPr>
        <w:jc w:val="both"/>
        <w:rPr>
          <w:rFonts w:eastAsia="Times New Roman"/>
        </w:rPr>
      </w:pPr>
      <w:r w:rsidRPr="00CD2915">
        <w:rPr>
          <w:rFonts w:eastAsia="Times New Roman"/>
        </w:rPr>
        <w:t xml:space="preserve">Cette mission consiste notamment à assurer le suivi de l’actualité politique et législative des textes qui concernent l’Outre-mer, auprès des élus et des cabinets ministériels. </w:t>
      </w:r>
    </w:p>
    <w:p w:rsidR="00675B4E" w:rsidRPr="00675B4E" w:rsidRDefault="00CD2915" w:rsidP="008C469B">
      <w:pPr>
        <w:jc w:val="both"/>
        <w:rPr>
          <w:rFonts w:eastAsia="Times New Roman"/>
        </w:rPr>
      </w:pPr>
      <w:r w:rsidRPr="00CD2915">
        <w:rPr>
          <w:rFonts w:eastAsia="Times New Roman"/>
        </w:rPr>
        <w:t>Il ou elle analyse et suit l’examen des textes devant le Parlement, rédige des amendements, et prépare les argumentaires techniques en appui, en sollicitant pour ce faire l’expertise technique des adhérents de la FEDOM.</w:t>
      </w:r>
    </w:p>
    <w:p w:rsidR="00675B4E" w:rsidRPr="00675B4E" w:rsidRDefault="00675B4E" w:rsidP="008C469B">
      <w:pPr>
        <w:spacing w:before="100" w:beforeAutospacing="1" w:after="100" w:afterAutospacing="1"/>
        <w:jc w:val="both"/>
        <w:outlineLvl w:val="1"/>
        <w:rPr>
          <w:rFonts w:eastAsia="Times New Roman"/>
          <w:b/>
          <w:bCs/>
          <w:sz w:val="36"/>
          <w:szCs w:val="36"/>
        </w:rPr>
      </w:pPr>
      <w:r w:rsidRPr="00675B4E">
        <w:rPr>
          <w:rFonts w:eastAsia="Times New Roman"/>
          <w:b/>
          <w:bCs/>
          <w:sz w:val="36"/>
          <w:szCs w:val="36"/>
        </w:rPr>
        <w:t>Profil</w:t>
      </w:r>
    </w:p>
    <w:p w:rsidR="00CD2915" w:rsidRDefault="00675B4E" w:rsidP="008C469B">
      <w:pPr>
        <w:jc w:val="both"/>
        <w:rPr>
          <w:rFonts w:eastAsia="Times New Roman"/>
        </w:rPr>
      </w:pPr>
      <w:r w:rsidRPr="00675B4E">
        <w:rPr>
          <w:rFonts w:eastAsia="Times New Roman"/>
        </w:rPr>
        <w:t xml:space="preserve">Doté d’un niveau d’études supérieures (BAC+5) en </w:t>
      </w:r>
      <w:r w:rsidR="006931DD">
        <w:rPr>
          <w:rFonts w:eastAsia="Times New Roman"/>
        </w:rPr>
        <w:t xml:space="preserve">droit ou économie, </w:t>
      </w:r>
      <w:r w:rsidRPr="00675B4E">
        <w:rPr>
          <w:rFonts w:eastAsia="Times New Roman"/>
        </w:rPr>
        <w:t xml:space="preserve">vous justifiez d’une première expérience réussie dans les métiers ayant trait aux problématiques </w:t>
      </w:r>
      <w:r w:rsidR="00CD2915">
        <w:rPr>
          <w:rFonts w:eastAsia="Times New Roman"/>
        </w:rPr>
        <w:t>de développement économique des Outre-mer</w:t>
      </w:r>
      <w:r w:rsidRPr="00675B4E">
        <w:rPr>
          <w:rFonts w:eastAsia="Times New Roman"/>
        </w:rPr>
        <w:t xml:space="preserve">, avec une sensibilité particulière pour </w:t>
      </w:r>
      <w:r w:rsidR="00CD2915">
        <w:rPr>
          <w:rFonts w:eastAsia="Times New Roman"/>
        </w:rPr>
        <w:t>les questions fiscales</w:t>
      </w:r>
      <w:r w:rsidRPr="00675B4E">
        <w:rPr>
          <w:rFonts w:eastAsia="Times New Roman"/>
        </w:rPr>
        <w:t xml:space="preserve">. Vous </w:t>
      </w:r>
      <w:r w:rsidRPr="00675B4E">
        <w:rPr>
          <w:rFonts w:eastAsia="Times New Roman"/>
        </w:rPr>
        <w:lastRenderedPageBreak/>
        <w:t xml:space="preserve">avez associé une belle expertise à une vision plus globale et généraliste </w:t>
      </w:r>
      <w:r w:rsidR="006931DD">
        <w:rPr>
          <w:rFonts w:eastAsia="Times New Roman"/>
        </w:rPr>
        <w:t>en  administration</w:t>
      </w:r>
      <w:r w:rsidRPr="00675B4E">
        <w:rPr>
          <w:rFonts w:eastAsia="Times New Roman"/>
        </w:rPr>
        <w:t xml:space="preserve">. Une très bonne connaissance </w:t>
      </w:r>
      <w:r w:rsidR="00CD2915">
        <w:rPr>
          <w:rFonts w:eastAsia="Times New Roman"/>
        </w:rPr>
        <w:t>des politiques économiques en faveur des Outre-mer est requise.</w:t>
      </w:r>
    </w:p>
    <w:p w:rsidR="00CD2915" w:rsidRDefault="00CD2915" w:rsidP="008C469B">
      <w:pPr>
        <w:jc w:val="both"/>
        <w:rPr>
          <w:rFonts w:eastAsia="Times New Roman"/>
        </w:rPr>
      </w:pPr>
    </w:p>
    <w:p w:rsidR="00CD2915" w:rsidRPr="00CD2915" w:rsidRDefault="00675B4E" w:rsidP="008C469B">
      <w:pPr>
        <w:jc w:val="both"/>
        <w:rPr>
          <w:rFonts w:eastAsia="Times New Roman"/>
        </w:rPr>
      </w:pPr>
      <w:r w:rsidRPr="00675B4E">
        <w:rPr>
          <w:rFonts w:eastAsia="Times New Roman"/>
        </w:rPr>
        <w:br/>
      </w:r>
      <w:r w:rsidR="00CD2915" w:rsidRPr="00CD2915">
        <w:rPr>
          <w:rFonts w:eastAsia="Times New Roman"/>
        </w:rPr>
        <w:t xml:space="preserve">Profil du candidat : </w:t>
      </w:r>
    </w:p>
    <w:p w:rsidR="00CD2915" w:rsidRPr="00CD2915" w:rsidRDefault="00CD2915" w:rsidP="008C469B">
      <w:pPr>
        <w:jc w:val="both"/>
        <w:rPr>
          <w:rFonts w:eastAsia="Times New Roman"/>
        </w:rPr>
      </w:pPr>
    </w:p>
    <w:p w:rsidR="00CD2915" w:rsidRPr="00CD2915" w:rsidRDefault="00CD2915" w:rsidP="008C469B">
      <w:pPr>
        <w:jc w:val="both"/>
        <w:rPr>
          <w:rFonts w:eastAsia="Times New Roman"/>
        </w:rPr>
      </w:pPr>
      <w:r w:rsidRPr="00CD2915">
        <w:rPr>
          <w:rFonts w:eastAsia="Times New Roman"/>
        </w:rPr>
        <w:t>-</w:t>
      </w:r>
      <w:r w:rsidRPr="00CD2915">
        <w:rPr>
          <w:rFonts w:eastAsia="Times New Roman"/>
        </w:rPr>
        <w:tab/>
        <w:t>De formation juridique ou économique, de préférence avec une spécialité en fiscalité</w:t>
      </w:r>
    </w:p>
    <w:p w:rsidR="00CD2915" w:rsidRPr="00CD2915" w:rsidRDefault="00CD2915" w:rsidP="008C469B">
      <w:pPr>
        <w:jc w:val="both"/>
        <w:rPr>
          <w:rFonts w:eastAsia="Times New Roman"/>
        </w:rPr>
      </w:pPr>
      <w:r w:rsidRPr="00CD2915">
        <w:rPr>
          <w:rFonts w:eastAsia="Times New Roman"/>
        </w:rPr>
        <w:t>-</w:t>
      </w:r>
      <w:r w:rsidRPr="00CD2915">
        <w:rPr>
          <w:rFonts w:eastAsia="Times New Roman"/>
        </w:rPr>
        <w:tab/>
        <w:t>Bonne connaissance des textes et dispositifs spécifiques à l’Outre-mer</w:t>
      </w:r>
    </w:p>
    <w:p w:rsidR="00CD2915" w:rsidRPr="00CD2915" w:rsidRDefault="00CD2915" w:rsidP="008C469B">
      <w:pPr>
        <w:jc w:val="both"/>
        <w:rPr>
          <w:rFonts w:eastAsia="Times New Roman"/>
        </w:rPr>
      </w:pPr>
      <w:r w:rsidRPr="00CD2915">
        <w:rPr>
          <w:rFonts w:eastAsia="Times New Roman"/>
        </w:rPr>
        <w:t>-</w:t>
      </w:r>
      <w:r w:rsidRPr="00CD2915">
        <w:rPr>
          <w:rFonts w:eastAsia="Times New Roman"/>
        </w:rPr>
        <w:tab/>
        <w:t>Expérience sur des fonctions similaires demandées</w:t>
      </w:r>
    </w:p>
    <w:p w:rsidR="00CD2915" w:rsidRPr="00CD2915" w:rsidRDefault="00CD2915" w:rsidP="008C469B">
      <w:pPr>
        <w:jc w:val="both"/>
        <w:rPr>
          <w:rFonts w:eastAsia="Times New Roman"/>
        </w:rPr>
      </w:pPr>
      <w:r w:rsidRPr="00CD2915">
        <w:rPr>
          <w:rFonts w:eastAsia="Times New Roman"/>
        </w:rPr>
        <w:t>-</w:t>
      </w:r>
      <w:r w:rsidRPr="00CD2915">
        <w:rPr>
          <w:rFonts w:eastAsia="Times New Roman"/>
        </w:rPr>
        <w:tab/>
        <w:t xml:space="preserve">Bon relationnel </w:t>
      </w:r>
    </w:p>
    <w:p w:rsidR="00CD2915" w:rsidRPr="00CD2915" w:rsidRDefault="00CD2915" w:rsidP="008C469B">
      <w:pPr>
        <w:jc w:val="both"/>
        <w:rPr>
          <w:rFonts w:eastAsia="Times New Roman"/>
        </w:rPr>
      </w:pPr>
      <w:r w:rsidRPr="00CD2915">
        <w:rPr>
          <w:rFonts w:eastAsia="Times New Roman"/>
        </w:rPr>
        <w:t>-</w:t>
      </w:r>
      <w:r w:rsidRPr="00CD2915">
        <w:rPr>
          <w:rFonts w:eastAsia="Times New Roman"/>
        </w:rPr>
        <w:tab/>
        <w:t>Travail en équipe</w:t>
      </w:r>
    </w:p>
    <w:p w:rsidR="008C469B" w:rsidRDefault="00CD2915" w:rsidP="008C469B">
      <w:pPr>
        <w:jc w:val="both"/>
        <w:rPr>
          <w:rFonts w:eastAsia="Times New Roman"/>
        </w:rPr>
      </w:pPr>
      <w:r w:rsidRPr="00CD2915">
        <w:rPr>
          <w:rFonts w:eastAsia="Times New Roman"/>
        </w:rPr>
        <w:t>-</w:t>
      </w:r>
      <w:r w:rsidRPr="00CD2915">
        <w:rPr>
          <w:rFonts w:eastAsia="Times New Roman"/>
        </w:rPr>
        <w:tab/>
        <w:t>Réactivité, rigueur</w:t>
      </w:r>
    </w:p>
    <w:p w:rsidR="008C469B" w:rsidRDefault="008C469B" w:rsidP="008C469B">
      <w:pPr>
        <w:rPr>
          <w:rFonts w:eastAsia="Times New Roman"/>
        </w:rPr>
      </w:pPr>
      <w:r>
        <w:rPr>
          <w:rFonts w:eastAsia="Times New Roman"/>
        </w:rPr>
        <w:t xml:space="preserve">- </w:t>
      </w:r>
      <w:r>
        <w:rPr>
          <w:rFonts w:eastAsia="Times New Roman"/>
        </w:rPr>
        <w:tab/>
        <w:t>Mobilité (déplacements en Outre-mer</w:t>
      </w:r>
      <w:proofErr w:type="gramStart"/>
      <w:r>
        <w:rPr>
          <w:rFonts w:eastAsia="Times New Roman"/>
        </w:rPr>
        <w:t>)</w:t>
      </w:r>
      <w:proofErr w:type="gramEnd"/>
      <w:r w:rsidR="00675B4E" w:rsidRPr="00675B4E">
        <w:rPr>
          <w:rFonts w:eastAsia="Times New Roman"/>
        </w:rPr>
        <w:br/>
      </w:r>
      <w:r w:rsidR="00675B4E" w:rsidRPr="00675B4E">
        <w:rPr>
          <w:rFonts w:eastAsia="Times New Roman"/>
        </w:rPr>
        <w:br/>
      </w:r>
      <w:r w:rsidR="00CD2915" w:rsidRPr="00675B4E">
        <w:rPr>
          <w:rFonts w:eastAsia="Times New Roman"/>
        </w:rPr>
        <w:t>Dynamisme, disponibilité, qualités relationnelles</w:t>
      </w:r>
    </w:p>
    <w:p w:rsidR="008C469B" w:rsidRDefault="008C469B" w:rsidP="008C469B">
      <w:pPr>
        <w:jc w:val="both"/>
        <w:rPr>
          <w:rFonts w:eastAsia="Times New Roman"/>
        </w:rPr>
      </w:pPr>
    </w:p>
    <w:p w:rsidR="008C469B" w:rsidRPr="008C469B" w:rsidRDefault="008C469B" w:rsidP="008C469B">
      <w:pPr>
        <w:jc w:val="both"/>
        <w:rPr>
          <w:rFonts w:eastAsia="Times New Roman"/>
          <w:b/>
          <w:sz w:val="36"/>
          <w:szCs w:val="36"/>
        </w:rPr>
      </w:pPr>
      <w:r w:rsidRPr="008C469B">
        <w:rPr>
          <w:rFonts w:eastAsia="Times New Roman"/>
          <w:b/>
          <w:sz w:val="36"/>
          <w:szCs w:val="36"/>
        </w:rPr>
        <w:t>Rémunération :</w:t>
      </w:r>
    </w:p>
    <w:p w:rsidR="008C469B" w:rsidRDefault="008C469B" w:rsidP="008C469B">
      <w:pPr>
        <w:jc w:val="both"/>
        <w:rPr>
          <w:rFonts w:eastAsia="Times New Roman"/>
        </w:rPr>
      </w:pPr>
    </w:p>
    <w:p w:rsidR="00484CD6" w:rsidRDefault="008C469B" w:rsidP="008C469B">
      <w:pPr>
        <w:jc w:val="both"/>
        <w:rPr>
          <w:b/>
        </w:rPr>
      </w:pPr>
      <w:r>
        <w:rPr>
          <w:rFonts w:eastAsia="Times New Roman"/>
        </w:rPr>
        <w:t>Selon profil et expérience</w:t>
      </w:r>
    </w:p>
    <w:p w:rsidR="00CD2915" w:rsidRPr="008C469B" w:rsidRDefault="00CD2915" w:rsidP="008C469B">
      <w:pPr>
        <w:jc w:val="both"/>
        <w:rPr>
          <w:b/>
          <w:sz w:val="36"/>
          <w:szCs w:val="36"/>
        </w:rPr>
      </w:pPr>
    </w:p>
    <w:p w:rsidR="00CD2915" w:rsidRDefault="00CD2915" w:rsidP="008C469B">
      <w:pPr>
        <w:jc w:val="both"/>
        <w:rPr>
          <w:b/>
        </w:rPr>
      </w:pPr>
      <w:r w:rsidRPr="008C469B">
        <w:rPr>
          <w:b/>
          <w:sz w:val="36"/>
          <w:szCs w:val="36"/>
        </w:rPr>
        <w:t>Pour postuler :</w:t>
      </w:r>
    </w:p>
    <w:p w:rsidR="00CD2915" w:rsidRPr="00CD2915" w:rsidRDefault="00CD2915" w:rsidP="008C469B">
      <w:pPr>
        <w:jc w:val="both"/>
        <w:rPr>
          <w:b/>
        </w:rPr>
      </w:pPr>
    </w:p>
    <w:p w:rsidR="00CD2915" w:rsidRPr="008C469B" w:rsidRDefault="00CD2915" w:rsidP="008C469B">
      <w:pPr>
        <w:jc w:val="both"/>
      </w:pPr>
      <w:r w:rsidRPr="008C469B">
        <w:t xml:space="preserve">La FEDOM </w:t>
      </w:r>
    </w:p>
    <w:p w:rsidR="00CD2915" w:rsidRPr="008C469B" w:rsidRDefault="00CD2915" w:rsidP="008C469B">
      <w:pPr>
        <w:jc w:val="both"/>
      </w:pPr>
      <w:r w:rsidRPr="008C469B">
        <w:t>Tour CIT : 3, rue de l’Arrivée 75015 Paris</w:t>
      </w:r>
    </w:p>
    <w:p w:rsidR="00CD2915" w:rsidRPr="008C469B" w:rsidRDefault="00CD2915" w:rsidP="008C469B">
      <w:pPr>
        <w:jc w:val="both"/>
      </w:pPr>
      <w:r w:rsidRPr="008C469B">
        <w:t>Description : Envoyer CV + lettre de motivation à contact@fedom.org</w:t>
      </w:r>
    </w:p>
    <w:sectPr w:rsidR="00CD2915" w:rsidRPr="008C469B" w:rsidSect="00484CD6">
      <w:pgSz w:w="11900" w:h="16840"/>
      <w:pgMar w:top="1276"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20FD1"/>
    <w:multiLevelType w:val="hybridMultilevel"/>
    <w:tmpl w:val="5F06C55A"/>
    <w:lvl w:ilvl="0" w:tplc="6C882150">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D6"/>
    <w:rsid w:val="001E4066"/>
    <w:rsid w:val="002B2C12"/>
    <w:rsid w:val="00376B3E"/>
    <w:rsid w:val="00385E50"/>
    <w:rsid w:val="00484CD6"/>
    <w:rsid w:val="004E24FC"/>
    <w:rsid w:val="0050439F"/>
    <w:rsid w:val="0050720B"/>
    <w:rsid w:val="00576BF8"/>
    <w:rsid w:val="00675B4E"/>
    <w:rsid w:val="006931DD"/>
    <w:rsid w:val="007D73DF"/>
    <w:rsid w:val="008C469B"/>
    <w:rsid w:val="00905911"/>
    <w:rsid w:val="00BB1CDE"/>
    <w:rsid w:val="00CB26D7"/>
    <w:rsid w:val="00CC52DC"/>
    <w:rsid w:val="00CD2915"/>
    <w:rsid w:val="00CE0E56"/>
    <w:rsid w:val="00D01B6F"/>
    <w:rsid w:val="00D64098"/>
    <w:rsid w:val="00DE4726"/>
    <w:rsid w:val="00FD3D0C"/>
    <w:rsid w:val="00FE736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1">
    <w:name w:val="Body 1"/>
    <w:rsid w:val="00484CD6"/>
    <w:pPr>
      <w:outlineLvl w:val="0"/>
    </w:pPr>
    <w:rPr>
      <w:rFonts w:ascii="Helvetica" w:eastAsia="Arial Unicode MS" w:hAnsi="Helvetica"/>
      <w:color w:val="000000"/>
      <w:sz w:val="24"/>
      <w:u w:color="000000"/>
      <w:lang w:eastAsia="fr-FR"/>
    </w:rPr>
  </w:style>
  <w:style w:type="character" w:styleId="Lienhypertexte">
    <w:name w:val="Hyperlink"/>
    <w:basedOn w:val="Policepardfaut"/>
    <w:uiPriority w:val="99"/>
    <w:unhideWhenUsed/>
    <w:rsid w:val="0050720B"/>
    <w:rPr>
      <w:color w:val="0000FF" w:themeColor="hyperlink"/>
      <w:u w:val="single"/>
    </w:rPr>
  </w:style>
  <w:style w:type="paragraph" w:styleId="Paragraphedeliste">
    <w:name w:val="List Paragraph"/>
    <w:basedOn w:val="Normal"/>
    <w:uiPriority w:val="34"/>
    <w:qFormat/>
    <w:rsid w:val="00FE7364"/>
    <w:pPr>
      <w:ind w:left="720"/>
      <w:contextualSpacing/>
    </w:pPr>
  </w:style>
  <w:style w:type="paragraph" w:styleId="Textedebulles">
    <w:name w:val="Balloon Text"/>
    <w:basedOn w:val="Normal"/>
    <w:link w:val="TextedebullesCar"/>
    <w:uiPriority w:val="99"/>
    <w:semiHidden/>
    <w:unhideWhenUsed/>
    <w:rsid w:val="00675B4E"/>
    <w:rPr>
      <w:rFonts w:ascii="Tahoma" w:hAnsi="Tahoma" w:cs="Tahoma"/>
      <w:sz w:val="16"/>
      <w:szCs w:val="16"/>
    </w:rPr>
  </w:style>
  <w:style w:type="character" w:customStyle="1" w:styleId="TextedebullesCar">
    <w:name w:val="Texte de bulles Car"/>
    <w:basedOn w:val="Policepardfaut"/>
    <w:link w:val="Textedebulles"/>
    <w:uiPriority w:val="99"/>
    <w:semiHidden/>
    <w:rsid w:val="00675B4E"/>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1">
    <w:name w:val="Body 1"/>
    <w:rsid w:val="00484CD6"/>
    <w:pPr>
      <w:outlineLvl w:val="0"/>
    </w:pPr>
    <w:rPr>
      <w:rFonts w:ascii="Helvetica" w:eastAsia="Arial Unicode MS" w:hAnsi="Helvetica"/>
      <w:color w:val="000000"/>
      <w:sz w:val="24"/>
      <w:u w:color="000000"/>
      <w:lang w:eastAsia="fr-FR"/>
    </w:rPr>
  </w:style>
  <w:style w:type="character" w:styleId="Lienhypertexte">
    <w:name w:val="Hyperlink"/>
    <w:basedOn w:val="Policepardfaut"/>
    <w:uiPriority w:val="99"/>
    <w:unhideWhenUsed/>
    <w:rsid w:val="0050720B"/>
    <w:rPr>
      <w:color w:val="0000FF" w:themeColor="hyperlink"/>
      <w:u w:val="single"/>
    </w:rPr>
  </w:style>
  <w:style w:type="paragraph" w:styleId="Paragraphedeliste">
    <w:name w:val="List Paragraph"/>
    <w:basedOn w:val="Normal"/>
    <w:uiPriority w:val="34"/>
    <w:qFormat/>
    <w:rsid w:val="00FE7364"/>
    <w:pPr>
      <w:ind w:left="720"/>
      <w:contextualSpacing/>
    </w:pPr>
  </w:style>
  <w:style w:type="paragraph" w:styleId="Textedebulles">
    <w:name w:val="Balloon Text"/>
    <w:basedOn w:val="Normal"/>
    <w:link w:val="TextedebullesCar"/>
    <w:uiPriority w:val="99"/>
    <w:semiHidden/>
    <w:unhideWhenUsed/>
    <w:rsid w:val="00675B4E"/>
    <w:rPr>
      <w:rFonts w:ascii="Tahoma" w:hAnsi="Tahoma" w:cs="Tahoma"/>
      <w:sz w:val="16"/>
      <w:szCs w:val="16"/>
    </w:rPr>
  </w:style>
  <w:style w:type="character" w:customStyle="1" w:styleId="TextedebullesCar">
    <w:name w:val="Texte de bulles Car"/>
    <w:basedOn w:val="Policepardfaut"/>
    <w:link w:val="Textedebulles"/>
    <w:uiPriority w:val="99"/>
    <w:semiHidden/>
    <w:rsid w:val="00675B4E"/>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86816">
      <w:bodyDiv w:val="1"/>
      <w:marLeft w:val="0"/>
      <w:marRight w:val="0"/>
      <w:marTop w:val="0"/>
      <w:marBottom w:val="0"/>
      <w:divBdr>
        <w:top w:val="none" w:sz="0" w:space="0" w:color="auto"/>
        <w:left w:val="none" w:sz="0" w:space="0" w:color="auto"/>
        <w:bottom w:val="none" w:sz="0" w:space="0" w:color="auto"/>
        <w:right w:val="none" w:sz="0" w:space="0" w:color="auto"/>
      </w:divBdr>
      <w:divsChild>
        <w:div w:id="1250312823">
          <w:marLeft w:val="0"/>
          <w:marRight w:val="0"/>
          <w:marTop w:val="0"/>
          <w:marBottom w:val="0"/>
          <w:divBdr>
            <w:top w:val="none" w:sz="0" w:space="0" w:color="auto"/>
            <w:left w:val="none" w:sz="0" w:space="0" w:color="auto"/>
            <w:bottom w:val="none" w:sz="0" w:space="0" w:color="auto"/>
            <w:right w:val="none" w:sz="0" w:space="0" w:color="auto"/>
          </w:divBdr>
          <w:divsChild>
            <w:div w:id="406928216">
              <w:marLeft w:val="0"/>
              <w:marRight w:val="0"/>
              <w:marTop w:val="0"/>
              <w:marBottom w:val="0"/>
              <w:divBdr>
                <w:top w:val="none" w:sz="0" w:space="0" w:color="auto"/>
                <w:left w:val="none" w:sz="0" w:space="0" w:color="auto"/>
                <w:bottom w:val="none" w:sz="0" w:space="0" w:color="auto"/>
                <w:right w:val="none" w:sz="0" w:space="0" w:color="auto"/>
              </w:divBdr>
              <w:divsChild>
                <w:div w:id="2035762525">
                  <w:marLeft w:val="0"/>
                  <w:marRight w:val="0"/>
                  <w:marTop w:val="0"/>
                  <w:marBottom w:val="0"/>
                  <w:divBdr>
                    <w:top w:val="none" w:sz="0" w:space="0" w:color="auto"/>
                    <w:left w:val="none" w:sz="0" w:space="0" w:color="auto"/>
                    <w:bottom w:val="none" w:sz="0" w:space="0" w:color="auto"/>
                    <w:right w:val="none" w:sz="0" w:space="0" w:color="auto"/>
                  </w:divBdr>
                  <w:divsChild>
                    <w:div w:id="1612468666">
                      <w:marLeft w:val="0"/>
                      <w:marRight w:val="0"/>
                      <w:marTop w:val="0"/>
                      <w:marBottom w:val="0"/>
                      <w:divBdr>
                        <w:top w:val="none" w:sz="0" w:space="0" w:color="auto"/>
                        <w:left w:val="none" w:sz="0" w:space="0" w:color="auto"/>
                        <w:bottom w:val="none" w:sz="0" w:space="0" w:color="auto"/>
                        <w:right w:val="none" w:sz="0" w:space="0" w:color="auto"/>
                      </w:divBdr>
                      <w:divsChild>
                        <w:div w:id="670523925">
                          <w:marLeft w:val="0"/>
                          <w:marRight w:val="0"/>
                          <w:marTop w:val="0"/>
                          <w:marBottom w:val="0"/>
                          <w:divBdr>
                            <w:top w:val="none" w:sz="0" w:space="0" w:color="auto"/>
                            <w:left w:val="none" w:sz="0" w:space="0" w:color="auto"/>
                            <w:bottom w:val="none" w:sz="0" w:space="0" w:color="auto"/>
                            <w:right w:val="none" w:sz="0" w:space="0" w:color="auto"/>
                          </w:divBdr>
                          <w:divsChild>
                            <w:div w:id="1182629000">
                              <w:marLeft w:val="0"/>
                              <w:marRight w:val="0"/>
                              <w:marTop w:val="0"/>
                              <w:marBottom w:val="0"/>
                              <w:divBdr>
                                <w:top w:val="none" w:sz="0" w:space="0" w:color="auto"/>
                                <w:left w:val="none" w:sz="0" w:space="0" w:color="auto"/>
                                <w:bottom w:val="none" w:sz="0" w:space="0" w:color="auto"/>
                                <w:right w:val="none" w:sz="0" w:space="0" w:color="auto"/>
                              </w:divBdr>
                              <w:divsChild>
                                <w:div w:id="1572809740">
                                  <w:marLeft w:val="0"/>
                                  <w:marRight w:val="0"/>
                                  <w:marTop w:val="0"/>
                                  <w:marBottom w:val="0"/>
                                  <w:divBdr>
                                    <w:top w:val="none" w:sz="0" w:space="0" w:color="auto"/>
                                    <w:left w:val="none" w:sz="0" w:space="0" w:color="auto"/>
                                    <w:bottom w:val="none" w:sz="0" w:space="0" w:color="auto"/>
                                    <w:right w:val="none" w:sz="0" w:space="0" w:color="auto"/>
                                  </w:divBdr>
                                </w:div>
                                <w:div w:id="1248344700">
                                  <w:marLeft w:val="0"/>
                                  <w:marRight w:val="0"/>
                                  <w:marTop w:val="0"/>
                                  <w:marBottom w:val="0"/>
                                  <w:divBdr>
                                    <w:top w:val="none" w:sz="0" w:space="0" w:color="auto"/>
                                    <w:left w:val="none" w:sz="0" w:space="0" w:color="auto"/>
                                    <w:bottom w:val="none" w:sz="0" w:space="0" w:color="auto"/>
                                    <w:right w:val="none" w:sz="0" w:space="0" w:color="auto"/>
                                  </w:divBdr>
                                  <w:divsChild>
                                    <w:div w:id="16572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microsoft.com/office/2007/relationships/stylesWithEffects" Target="stylesWithEffects.xml"/><Relationship Id="rId7" Type="http://schemas.openxmlformats.org/officeDocument/2006/relationships/hyperlink" Target="http://www.fedo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400</Words>
  <Characters>2205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FEDOM</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Jean-Pierre Philibert</dc:creator>
  <cp:lastModifiedBy>Samia Badat-Karam</cp:lastModifiedBy>
  <cp:revision>21</cp:revision>
  <cp:lastPrinted>2013-12-11T09:25:00Z</cp:lastPrinted>
  <dcterms:created xsi:type="dcterms:W3CDTF">2013-11-27T16:38:00Z</dcterms:created>
  <dcterms:modified xsi:type="dcterms:W3CDTF">2013-12-11T10:01:00Z</dcterms:modified>
</cp:coreProperties>
</file>